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sz w:val="40"/>
          <w:szCs w:val="40"/>
        </w:rPr>
        <w:t xml:space="preserve">Marcus Bell</w:t>
      </w:r>
    </w:p>
    <w:p>
      <w:pPr>
        <w:spacing w:after="40"/>
      </w:pPr>
      <w:r>
        <w:rPr>
          <w:rFonts w:ascii="Calibri" w:cs="Calibri" w:eastAsia="Calibri" w:hAnsi="Calibri"/>
          <w:b w:val="false"/>
          <w:bCs w:val="false"/>
          <w:color w:val="444444"/>
          <w:sz w:val="24"/>
          <w:szCs w:val="24"/>
        </w:rPr>
        <w:t xml:space="preserve">Enterprise Account Executive — B2B SaaS</w:t>
      </w:r>
    </w:p>
    <w:p>
      <w:pPr>
        <w:spacing w:after="120"/>
      </w:pPr>
      <w:r>
        <w:rPr>
          <w:rFonts w:ascii="Calibri" w:cs="Calibri" w:eastAsia="Calibri" w:hAnsi="Calibri"/>
          <w:b w:val="false"/>
          <w:bCs w:val="false"/>
          <w:color w:val="555555"/>
          <w:sz w:val="19"/>
          <w:szCs w:val="19"/>
        </w:rPr>
        <w:t xml:space="preserve">Chicago, IL (territory flexible)  |  marcusbell.sales@gmail.com  |  linkedin.com/in/marcus-bell-ae</w:t>
      </w:r>
    </w:p>
    <w:p>
      <w:pPr>
        <w:pBdr>
          <w:bottom w:val="single" w:color="999999" w:sz="4"/>
        </w:pBdr>
        <w:spacing w:after="80" w:before="280"/>
      </w:pPr>
      <w:r>
        <w:rPr>
          <w:rFonts w:ascii="Calibri" w:cs="Calibri" w:eastAsia="Calibri" w:hAnsi="Calibri"/>
          <w:b/>
          <w:bCs/>
          <w:color w:val="222222"/>
          <w:sz w:val="22"/>
          <w:szCs w:val="22"/>
        </w:rPr>
        <w:t xml:space="preserve">SUMMARY</w:t>
      </w:r>
    </w:p>
    <w:p>
      <w:pPr>
        <w:spacing w:after="60"/>
      </w:pPr>
      <w:r>
        <w:rPr>
          <w:rFonts w:ascii="Calibri" w:cs="Calibri" w:eastAsia="Calibri" w:hAnsi="Calibri"/>
          <w:b w:val="false"/>
          <w:bCs w:val="false"/>
          <w:color w:val="222222"/>
          <w:sz w:val="21"/>
          <w:szCs w:val="21"/>
        </w:rPr>
        <w:t xml:space="preserve">Enterprise seller with 11 years in B2B SaaS and six consecutive years over quota. I run $1M+ books the boring way: real discovery, multithreaded accounts, and a forecast my VP never has to discount. Nine six-figure logos closed in the last three years, including two Fortune 500. Looking for an enterprise or strategic AE seat where the product is strong and the comp plan rewards overperformance.</w:t>
      </w:r>
    </w:p>
    <w:p>
      <w:pPr>
        <w:pBdr>
          <w:bottom w:val="single" w:color="999999" w:sz="4"/>
        </w:pBdr>
        <w:spacing w:after="80" w:before="280"/>
      </w:pPr>
      <w:r>
        <w:rPr>
          <w:rFonts w:ascii="Calibri" w:cs="Calibri" w:eastAsia="Calibri" w:hAnsi="Calibri"/>
          <w:b/>
          <w:bCs/>
          <w:color w:val="222222"/>
          <w:sz w:val="22"/>
          <w:szCs w:val="22"/>
        </w:rPr>
        <w:t xml:space="preserve">EXPERIENCE</w:t>
      </w:r>
    </w:p>
    <w:p>
      <w:pPr>
        <w:tabs>
          <w:tab w:val="right" w:pos="10800"/>
        </w:tabs>
        <w:spacing w:after="20" w:before="140"/>
      </w:pPr>
      <w:r>
        <w:rPr>
          <w:rFonts w:ascii="Calibri" w:cs="Calibri" w:eastAsia="Calibri" w:hAnsi="Calibri"/>
          <w:b/>
          <w:bCs/>
          <w:sz w:val="22"/>
          <w:szCs w:val="22"/>
        </w:rPr>
        <w:t xml:space="preserve">Enterprise Account Executive, Central</w:t>
      </w:r>
      <w:r>
        <w:rPr>
          <w:rFonts w:ascii="Calibri" w:cs="Calibri" w:eastAsia="Calibri" w:hAnsi="Calibri"/>
          <w:color w:val="555555"/>
          <w:sz w:val="20"/>
          <w:szCs w:val="20"/>
        </w:rPr>
        <w:t xml:space="preserve">	Feb 2022 – present</w:t>
      </w:r>
    </w:p>
    <w:p>
      <w:pPr>
        <w:spacing w:after="60"/>
      </w:pPr>
      <w:r>
        <w:rPr>
          <w:rFonts w:ascii="Calibri" w:cs="Calibri" w:eastAsia="Calibri" w:hAnsi="Calibri"/>
          <w:b w:val="false"/>
          <w:bCs w:val="false"/>
          <w:color w:val="555555"/>
          <w:sz w:val="20"/>
          <w:szCs w:val="20"/>
        </w:rPr>
        <w:t xml:space="preserve">Gong — Chicago, IL</w:t>
      </w:r>
    </w:p>
    <w:p>
      <w:pPr>
        <w:pStyle w:val="ListParagraph"/>
        <w:numPr>
          <w:ilvl w:val="0"/>
          <w:numId w:val="1"/>
        </w:numPr>
        <w:spacing w:after="40"/>
      </w:pPr>
      <w:r>
        <w:rPr>
          <w:rFonts w:ascii="Calibri" w:cs="Calibri" w:eastAsia="Calibri" w:hAnsi="Calibri"/>
          <w:sz w:val="21"/>
          <w:szCs w:val="21"/>
        </w:rPr>
        <w:t xml:space="preserve">Carry a $1.4M ARR quota across Fortune 1000 accounts in the central region; 118% average attainment over three full years (124% / 109% / 121%).</w:t>
      </w:r>
    </w:p>
    <w:p>
      <w:pPr>
        <w:pStyle w:val="ListParagraph"/>
        <w:numPr>
          <w:ilvl w:val="0"/>
          <w:numId w:val="1"/>
        </w:numPr>
        <w:spacing w:after="40"/>
      </w:pPr>
      <w:r>
        <w:rPr>
          <w:rFonts w:ascii="Calibri" w:cs="Calibri" w:eastAsia="Calibri" w:hAnsi="Calibri"/>
          <w:sz w:val="21"/>
          <w:szCs w:val="21"/>
        </w:rPr>
        <w:t xml:space="preserve">Closed 9 six-figure new logos including two Fortune 500 rollouts; average enterprise deal size $185k, largest $410k.</w:t>
      </w:r>
    </w:p>
    <w:p>
      <w:pPr>
        <w:pStyle w:val="ListParagraph"/>
        <w:numPr>
          <w:ilvl w:val="0"/>
          <w:numId w:val="1"/>
        </w:numPr>
        <w:spacing w:after="40"/>
      </w:pPr>
      <w:r>
        <w:rPr>
          <w:rFonts w:ascii="Calibri" w:cs="Calibri" w:eastAsia="Calibri" w:hAnsi="Calibri"/>
          <w:sz w:val="21"/>
          <w:szCs w:val="21"/>
        </w:rPr>
        <w:t xml:space="preserve">President's Club 2024 and 2025; ranked top-4 of 38 enterprise AEs both years.</w:t>
      </w:r>
    </w:p>
    <w:p>
      <w:pPr>
        <w:pStyle w:val="ListParagraph"/>
        <w:numPr>
          <w:ilvl w:val="0"/>
          <w:numId w:val="1"/>
        </w:numPr>
        <w:spacing w:after="40"/>
      </w:pPr>
      <w:r>
        <w:rPr>
          <w:rFonts w:ascii="Calibri" w:cs="Calibri" w:eastAsia="Calibri" w:hAnsi="Calibri"/>
          <w:sz w:val="21"/>
          <w:szCs w:val="21"/>
        </w:rPr>
        <w:t xml:space="preserve">Land-and-expand playbook: grew initial $120k fintech land to $390k in 18 months by converting the CRO's staff meeting into a QBR audience.</w:t>
      </w:r>
    </w:p>
    <w:p>
      <w:pPr>
        <w:pStyle w:val="ListParagraph"/>
        <w:numPr>
          <w:ilvl w:val="0"/>
          <w:numId w:val="1"/>
        </w:numPr>
        <w:spacing w:after="40"/>
      </w:pPr>
      <w:r>
        <w:rPr>
          <w:rFonts w:ascii="Calibri" w:cs="Calibri" w:eastAsia="Calibri" w:hAnsi="Calibri"/>
          <w:sz w:val="21"/>
          <w:szCs w:val="21"/>
        </w:rPr>
        <w:t xml:space="preserve">Mentor two commercial AEs; my discovery-call scorecard was adopted by the central region's enablement team.</w:t>
      </w:r>
    </w:p>
    <w:p>
      <w:pPr>
        <w:tabs>
          <w:tab w:val="right" w:pos="10800"/>
        </w:tabs>
        <w:spacing w:after="20" w:before="140"/>
      </w:pPr>
      <w:r>
        <w:rPr>
          <w:rFonts w:ascii="Calibri" w:cs="Calibri" w:eastAsia="Calibri" w:hAnsi="Calibri"/>
          <w:b/>
          <w:bCs/>
          <w:sz w:val="22"/>
          <w:szCs w:val="22"/>
        </w:rPr>
        <w:t xml:space="preserve">Senior Commercial Account Executive</w:t>
      </w:r>
      <w:r>
        <w:rPr>
          <w:rFonts w:ascii="Calibri" w:cs="Calibri" w:eastAsia="Calibri" w:hAnsi="Calibri"/>
          <w:color w:val="555555"/>
          <w:sz w:val="20"/>
          <w:szCs w:val="20"/>
        </w:rPr>
        <w:t xml:space="preserve">	May 2019 – Feb 2022</w:t>
      </w:r>
    </w:p>
    <w:p>
      <w:pPr>
        <w:spacing w:after="60"/>
      </w:pPr>
      <w:r>
        <w:rPr>
          <w:rFonts w:ascii="Calibri" w:cs="Calibri" w:eastAsia="Calibri" w:hAnsi="Calibri"/>
          <w:b w:val="false"/>
          <w:bCs w:val="false"/>
          <w:color w:val="555555"/>
          <w:sz w:val="20"/>
          <w:szCs w:val="20"/>
        </w:rPr>
        <w:t xml:space="preserve">Outreach — Chicago, IL</w:t>
      </w:r>
    </w:p>
    <w:p>
      <w:pPr>
        <w:pStyle w:val="ListParagraph"/>
        <w:numPr>
          <w:ilvl w:val="0"/>
          <w:numId w:val="1"/>
        </w:numPr>
        <w:spacing w:after="40"/>
      </w:pPr>
      <w:r>
        <w:rPr>
          <w:rFonts w:ascii="Calibri" w:cs="Calibri" w:eastAsia="Calibri" w:hAnsi="Calibri"/>
          <w:sz w:val="21"/>
          <w:szCs w:val="21"/>
        </w:rPr>
        <w:t xml:space="preserve">Built the Midwest commercial book from zero to $2.1M ARR; 127% average attainment across 11 quarters.</w:t>
      </w:r>
    </w:p>
    <w:p>
      <w:pPr>
        <w:pStyle w:val="ListParagraph"/>
        <w:numPr>
          <w:ilvl w:val="0"/>
          <w:numId w:val="1"/>
        </w:numPr>
        <w:spacing w:after="40"/>
      </w:pPr>
      <w:r>
        <w:rPr>
          <w:rFonts w:ascii="Calibri" w:cs="Calibri" w:eastAsia="Calibri" w:hAnsi="Calibri"/>
          <w:sz w:val="21"/>
          <w:szCs w:val="21"/>
        </w:rPr>
        <w:t xml:space="preserve">Top-5 rep globally in 2021 (142% of a $950k quota); President's Club 2021.</w:t>
      </w:r>
    </w:p>
    <w:p>
      <w:pPr>
        <w:pStyle w:val="ListParagraph"/>
        <w:numPr>
          <w:ilvl w:val="0"/>
          <w:numId w:val="1"/>
        </w:numPr>
        <w:spacing w:after="40"/>
      </w:pPr>
      <w:r>
        <w:rPr>
          <w:rFonts w:ascii="Calibri" w:cs="Calibri" w:eastAsia="Calibri" w:hAnsi="Calibri"/>
          <w:sz w:val="21"/>
          <w:szCs w:val="21"/>
        </w:rPr>
        <w:t xml:space="preserve">Sold through the 2020 downturn by repositioning from growth tooling to pipeline-efficiency ROI — closed the two largest renewals in the segment that year.</w:t>
      </w:r>
    </w:p>
    <w:p>
      <w:pPr>
        <w:tabs>
          <w:tab w:val="right" w:pos="10800"/>
        </w:tabs>
        <w:spacing w:after="20" w:before="140"/>
      </w:pPr>
      <w:r>
        <w:rPr>
          <w:rFonts w:ascii="Calibri" w:cs="Calibri" w:eastAsia="Calibri" w:hAnsi="Calibri"/>
          <w:b/>
          <w:bCs/>
          <w:sz w:val="22"/>
          <w:szCs w:val="22"/>
        </w:rPr>
        <w:t xml:space="preserve">Mid-Market Account Executive</w:t>
      </w:r>
      <w:r>
        <w:rPr>
          <w:rFonts w:ascii="Calibri" w:cs="Calibri" w:eastAsia="Calibri" w:hAnsi="Calibri"/>
          <w:color w:val="555555"/>
          <w:sz w:val="20"/>
          <w:szCs w:val="20"/>
        </w:rPr>
        <w:t xml:space="preserve">	Jun 2016 – May 2019</w:t>
      </w:r>
    </w:p>
    <w:p>
      <w:pPr>
        <w:spacing w:after="60"/>
      </w:pPr>
      <w:r>
        <w:rPr>
          <w:rFonts w:ascii="Calibri" w:cs="Calibri" w:eastAsia="Calibri" w:hAnsi="Calibri"/>
          <w:b w:val="false"/>
          <w:bCs w:val="false"/>
          <w:color w:val="555555"/>
          <w:sz w:val="20"/>
          <w:szCs w:val="20"/>
        </w:rPr>
        <w:t xml:space="preserve">ADP — Chicago, IL</w:t>
      </w:r>
    </w:p>
    <w:p>
      <w:pPr>
        <w:pStyle w:val="ListParagraph"/>
        <w:numPr>
          <w:ilvl w:val="0"/>
          <w:numId w:val="1"/>
        </w:numPr>
        <w:spacing w:after="40"/>
      </w:pPr>
      <w:r>
        <w:rPr>
          <w:rFonts w:ascii="Calibri" w:cs="Calibri" w:eastAsia="Calibri" w:hAnsi="Calibri"/>
          <w:sz w:val="21"/>
          <w:szCs w:val="21"/>
        </w:rPr>
        <w:t xml:space="preserve">104–112% attainment all three years selling HCM into 50–500 employee companies; Rookie of the Year runner-up 2017.</w:t>
      </w:r>
    </w:p>
    <w:p>
      <w:pPr>
        <w:pStyle w:val="ListParagraph"/>
        <w:numPr>
          <w:ilvl w:val="0"/>
          <w:numId w:val="1"/>
        </w:numPr>
        <w:spacing w:after="40"/>
      </w:pPr>
      <w:r>
        <w:rPr>
          <w:rFonts w:ascii="Calibri" w:cs="Calibri" w:eastAsia="Calibri" w:hAnsi="Calibri"/>
          <w:sz w:val="21"/>
          <w:szCs w:val="21"/>
        </w:rPr>
        <w:t xml:space="preserve">Learned the trade running 15 first-meetings a week out of a car in the western suburbs.</w:t>
      </w:r>
    </w:p>
    <w:p>
      <w:pPr>
        <w:tabs>
          <w:tab w:val="right" w:pos="10800"/>
        </w:tabs>
        <w:spacing w:after="20" w:before="140"/>
      </w:pPr>
      <w:r>
        <w:rPr>
          <w:rFonts w:ascii="Calibri" w:cs="Calibri" w:eastAsia="Calibri" w:hAnsi="Calibri"/>
          <w:b/>
          <w:bCs/>
          <w:sz w:val="22"/>
          <w:szCs w:val="22"/>
        </w:rPr>
        <w:t xml:space="preserve">SDR → Account Executive</w:t>
      </w:r>
      <w:r>
        <w:rPr>
          <w:rFonts w:ascii="Calibri" w:cs="Calibri" w:eastAsia="Calibri" w:hAnsi="Calibri"/>
          <w:color w:val="555555"/>
          <w:sz w:val="20"/>
          <w:szCs w:val="20"/>
        </w:rPr>
        <w:t xml:space="preserve">	Aug 2014 – Jun 2016</w:t>
      </w:r>
    </w:p>
    <w:p>
      <w:pPr>
        <w:spacing w:after="60"/>
      </w:pPr>
      <w:r>
        <w:rPr>
          <w:rFonts w:ascii="Calibri" w:cs="Calibri" w:eastAsia="Calibri" w:hAnsi="Calibri"/>
          <w:b w:val="false"/>
          <w:bCs w:val="false"/>
          <w:color w:val="555555"/>
          <w:sz w:val="20"/>
          <w:szCs w:val="20"/>
        </w:rPr>
        <w:t xml:space="preserve">Yelp — Chicago, IL</w:t>
      </w:r>
    </w:p>
    <w:p>
      <w:pPr>
        <w:pStyle w:val="ListParagraph"/>
        <w:numPr>
          <w:ilvl w:val="0"/>
          <w:numId w:val="1"/>
        </w:numPr>
        <w:spacing w:after="40"/>
      </w:pPr>
      <w:r>
        <w:rPr>
          <w:rFonts w:ascii="Calibri" w:cs="Calibri" w:eastAsia="Calibri" w:hAnsi="Calibri"/>
          <w:sz w:val="21"/>
          <w:szCs w:val="21"/>
        </w:rPr>
        <w:t xml:space="preserve">Promoted to AE in 11 months; 60-dial days taught me pipeline math and thick skin.</w:t>
      </w:r>
    </w:p>
    <w:p>
      <w:pPr>
        <w:pBdr>
          <w:bottom w:val="single" w:color="999999" w:sz="4"/>
        </w:pBdr>
        <w:spacing w:after="80" w:before="280"/>
      </w:pPr>
      <w:r>
        <w:rPr>
          <w:rFonts w:ascii="Calibri" w:cs="Calibri" w:eastAsia="Calibri" w:hAnsi="Calibri"/>
          <w:b/>
          <w:bCs/>
          <w:color w:val="222222"/>
          <w:sz w:val="22"/>
          <w:szCs w:val="22"/>
        </w:rPr>
        <w:t xml:space="preserve">SELECTED PROJECTS</w:t>
      </w:r>
    </w:p>
    <w:p>
      <w:pPr>
        <w:pStyle w:val="ListParagraph"/>
        <w:numPr>
          <w:ilvl w:val="0"/>
          <w:numId w:val="1"/>
        </w:numPr>
        <w:spacing w:after="40"/>
      </w:pPr>
      <w:r>
        <w:rPr>
          <w:rFonts w:ascii="Calibri" w:cs="Calibri" w:eastAsia="Calibri" w:hAnsi="Calibri"/>
          <w:sz w:val="21"/>
          <w:szCs w:val="21"/>
        </w:rPr>
        <w:t xml:space="preserve">Discovery scorecard (adopted by region) — A 12-point discovery rubric (problem cost, decision process, paper process, champion strength) now used to coach central-region AEs at Gong.</w:t>
      </w:r>
    </w:p>
    <w:p>
      <w:pPr>
        <w:pStyle w:val="ListParagraph"/>
        <w:numPr>
          <w:ilvl w:val="0"/>
          <w:numId w:val="1"/>
        </w:numPr>
        <w:spacing w:after="40"/>
      </w:pPr>
      <w:r>
        <w:rPr>
          <w:rFonts w:ascii="Calibri" w:cs="Calibri" w:eastAsia="Calibri" w:hAnsi="Calibri"/>
          <w:sz w:val="21"/>
          <w:szCs w:val="21"/>
        </w:rPr>
        <w:t xml:space="preserve">"Deals are won in discovery" (internal talk) — 45-minute session on why late-stage losses are early-stage mistakes; delivered to 200+ sellers across three sales kickoffs.</w:t>
      </w:r>
    </w:p>
    <w:p>
      <w:pPr>
        <w:pBdr>
          <w:bottom w:val="single" w:color="999999" w:sz="4"/>
        </w:pBdr>
        <w:spacing w:after="80" w:before="280"/>
      </w:pPr>
      <w:r>
        <w:rPr>
          <w:rFonts w:ascii="Calibri" w:cs="Calibri" w:eastAsia="Calibri" w:hAnsi="Calibri"/>
          <w:b/>
          <w:bCs/>
          <w:color w:val="222222"/>
          <w:sz w:val="22"/>
          <w:szCs w:val="22"/>
        </w:rPr>
        <w:t xml:space="preserve">SKILLS</w:t>
      </w:r>
    </w:p>
    <w:p>
      <w:pPr>
        <w:spacing w:after="40"/>
      </w:pPr>
      <w:r>
        <w:rPr>
          <w:rFonts w:ascii="Calibri" w:cs="Calibri" w:eastAsia="Calibri" w:hAnsi="Calibri"/>
          <w:b w:val="false"/>
          <w:bCs w:val="false"/>
          <w:color w:val="222222"/>
          <w:sz w:val="21"/>
          <w:szCs w:val="21"/>
        </w:rPr>
        <w:t xml:space="preserve">Sales craft: enterprise discovery, MEDDPICC, multithreading, executive narratives, negotiation, land-and-expand, RFP strategy</w:t>
      </w:r>
    </w:p>
    <w:p>
      <w:pPr>
        <w:spacing w:after="40"/>
      </w:pPr>
      <w:r>
        <w:rPr>
          <w:rFonts w:ascii="Calibri" w:cs="Calibri" w:eastAsia="Calibri" w:hAnsi="Calibri"/>
          <w:b w:val="false"/>
          <w:bCs w:val="false"/>
          <w:color w:val="222222"/>
          <w:sz w:val="21"/>
          <w:szCs w:val="21"/>
        </w:rPr>
        <w:t xml:space="preserve">Stack: Salesforce, Gong, Outreach, Clari, LinkedIn Sales Navigator, Highspot</w:t>
      </w:r>
    </w:p>
    <w:p>
      <w:pPr>
        <w:spacing w:after="40"/>
      </w:pPr>
      <w:r>
        <w:rPr>
          <w:rFonts w:ascii="Calibri" w:cs="Calibri" w:eastAsia="Calibri" w:hAnsi="Calibri"/>
          <w:b w:val="false"/>
          <w:bCs w:val="false"/>
          <w:color w:val="222222"/>
          <w:sz w:val="21"/>
          <w:szCs w:val="21"/>
        </w:rPr>
        <w:t xml:space="preserve">Domains sold into: revenue tech, HCM / HR tech, fintech, logistics</w:t>
      </w:r>
    </w:p>
    <w:p>
      <w:pPr>
        <w:pBdr>
          <w:bottom w:val="single" w:color="999999" w:sz="4"/>
        </w:pBdr>
        <w:spacing w:after="80" w:before="280"/>
      </w:pPr>
      <w:r>
        <w:rPr>
          <w:rFonts w:ascii="Calibri" w:cs="Calibri" w:eastAsia="Calibri" w:hAnsi="Calibri"/>
          <w:b/>
          <w:bCs/>
          <w:color w:val="222222"/>
          <w:sz w:val="22"/>
          <w:szCs w:val="22"/>
        </w:rPr>
        <w:t xml:space="preserve">EDUCATION</w:t>
      </w:r>
    </w:p>
    <w:p>
      <w:pPr>
        <w:spacing w:after="40"/>
      </w:pPr>
      <w:r>
        <w:rPr>
          <w:rFonts w:ascii="Calibri" w:cs="Calibri" w:eastAsia="Calibri" w:hAnsi="Calibri"/>
          <w:b w:val="false"/>
          <w:bCs w:val="false"/>
          <w:color w:val="222222"/>
          <w:sz w:val="21"/>
          <w:szCs w:val="21"/>
        </w:rPr>
        <w:t xml:space="preserve">B.A. Communication, Illinois State University (2014)</w:t>
      </w:r>
    </w:p>
    <w:p>
      <w:pPr>
        <w:pBdr>
          <w:bottom w:val="single" w:color="999999" w:sz="4"/>
        </w:pBdr>
        <w:spacing w:after="80" w:before="280"/>
      </w:pPr>
      <w:r>
        <w:rPr>
          <w:rFonts w:ascii="Calibri" w:cs="Calibri" w:eastAsia="Calibri" w:hAnsi="Calibri"/>
          <w:b/>
          <w:bCs/>
          <w:color w:val="222222"/>
          <w:sz w:val="22"/>
          <w:szCs w:val="22"/>
        </w:rPr>
        <w:t xml:space="preserve">ADDITIONAL</w:t>
      </w:r>
    </w:p>
    <w:p>
      <w:pPr>
        <w:spacing w:after="40"/>
      </w:pPr>
      <w:r>
        <w:rPr>
          <w:rFonts w:ascii="Calibri" w:cs="Calibri" w:eastAsia="Calibri" w:hAnsi="Calibri"/>
          <w:b w:val="false"/>
          <w:bCs w:val="false"/>
          <w:color w:val="222222"/>
          <w:sz w:val="21"/>
          <w:szCs w:val="21"/>
        </w:rPr>
        <w:t xml:space="preserve">Community: Chicago Sales Collective member; volunteer interview coach at Year Up Chicago.</w:t>
      </w:r>
    </w:p>
    <w:p>
      <w:pPr>
        <w:spacing w:before="240"/>
      </w:pPr>
      <w:r>
        <w:rPr>
          <w:rFonts w:ascii="Calibri" w:cs="Calibri" w:eastAsia="Calibri" w:hAnsi="Calibri"/>
          <w:i/>
          <w:iCs/>
          <w:color w:val="777777"/>
          <w:sz w:val="18"/>
          <w:szCs w:val="18"/>
        </w:rPr>
        <w:t xml:space="preserve">Interactive version with AI-interview scorecard and talkable avatar: ask for Marcus's Dynamic Resume link.</w:t>
      </w:r>
    </w:p>
    <w:sectPr>
      <w:pgSz w:w="11906" w:h="16838" w:orient="portrait"/>
      <w:pgMar w:top="900" w:right="1000" w:bottom="9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2026-07-16T13:32:56.036Z</dcterms:created>
  <dcterms:modified xsi:type="dcterms:W3CDTF">2026-07-16T13:32:56.036Z</dcterms:modified>
</cp:coreProperties>
</file>

<file path=docProps/custom.xml><?xml version="1.0" encoding="utf-8"?>
<Properties xmlns="http://schemas.openxmlformats.org/officeDocument/2006/custom-properties" xmlns:vt="http://schemas.openxmlformats.org/officeDocument/2006/docPropsVTypes"/>
</file>